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Look w:val="04A0" w:firstRow="1" w:lastRow="0" w:firstColumn="1" w:lastColumn="0" w:noHBand="0" w:noVBand="1"/>
      </w:tblPr>
      <w:tblGrid>
        <w:gridCol w:w="498"/>
        <w:gridCol w:w="1133"/>
        <w:gridCol w:w="1090"/>
        <w:gridCol w:w="1876"/>
        <w:gridCol w:w="1351"/>
        <w:gridCol w:w="820"/>
        <w:gridCol w:w="1130"/>
        <w:gridCol w:w="1857"/>
        <w:gridCol w:w="505"/>
      </w:tblGrid>
      <w:tr w:rsidR="00084B18" w:rsidTr="00294F58">
        <w:trPr>
          <w:gridAfter w:val="1"/>
          <w:wAfter w:w="507" w:type="dxa"/>
        </w:trPr>
        <w:tc>
          <w:tcPr>
            <w:tcW w:w="474" w:type="dxa"/>
            <w:tcBorders>
              <w:top w:val="nil"/>
              <w:left w:val="nil"/>
              <w:bottom w:val="nil"/>
              <w:right w:val="nil"/>
            </w:tcBorders>
          </w:tcPr>
          <w:p w:rsidR="00084B18" w:rsidRDefault="00084B18" w:rsidP="005810C4">
            <w:bookmarkStart w:id="0" w:name="_GoBack"/>
            <w:bookmarkEnd w:id="0"/>
          </w:p>
        </w:tc>
        <w:tc>
          <w:tcPr>
            <w:tcW w:w="2228" w:type="dxa"/>
            <w:gridSpan w:val="2"/>
            <w:tcBorders>
              <w:top w:val="nil"/>
              <w:left w:val="nil"/>
              <w:bottom w:val="nil"/>
              <w:right w:val="nil"/>
            </w:tcBorders>
          </w:tcPr>
          <w:p w:rsidR="00084B18" w:rsidRDefault="00084B18" w:rsidP="005810C4">
            <w:r>
              <w:t xml:space="preserve">Broadcast </w:t>
            </w:r>
          </w:p>
        </w:tc>
        <w:tc>
          <w:tcPr>
            <w:tcW w:w="1881" w:type="dxa"/>
            <w:tcBorders>
              <w:top w:val="nil"/>
              <w:left w:val="nil"/>
              <w:bottom w:val="nil"/>
              <w:right w:val="nil"/>
            </w:tcBorders>
          </w:tcPr>
          <w:p w:rsidR="00084B18" w:rsidRDefault="00391097" w:rsidP="004B025A">
            <w:r>
              <w:t>Fall</w:t>
            </w:r>
            <w:r w:rsidR="005B578A">
              <w:t xml:space="preserve"> </w:t>
            </w:r>
            <w:r w:rsidR="00084B18">
              <w:t>2018</w:t>
            </w:r>
          </w:p>
        </w:tc>
        <w:tc>
          <w:tcPr>
            <w:tcW w:w="2181" w:type="dxa"/>
            <w:gridSpan w:val="2"/>
            <w:tcBorders>
              <w:top w:val="nil"/>
              <w:left w:val="nil"/>
              <w:bottom w:val="nil"/>
              <w:right w:val="nil"/>
            </w:tcBorders>
          </w:tcPr>
          <w:p w:rsidR="00084B18" w:rsidRDefault="00084B18" w:rsidP="005810C4"/>
          <w:p w:rsidR="0042763A" w:rsidRDefault="0042763A" w:rsidP="005810C4"/>
        </w:tc>
        <w:tc>
          <w:tcPr>
            <w:tcW w:w="2989" w:type="dxa"/>
            <w:gridSpan w:val="2"/>
            <w:tcBorders>
              <w:top w:val="nil"/>
              <w:left w:val="nil"/>
              <w:bottom w:val="nil"/>
              <w:right w:val="nil"/>
            </w:tcBorders>
          </w:tcPr>
          <w:p w:rsidR="00084B18" w:rsidRDefault="00084B18" w:rsidP="00D569F3">
            <w:pPr>
              <w:ind w:right="-44"/>
            </w:pPr>
            <w:r>
              <w:t>Mr. Barrus sbarrus@msd321.com</w:t>
            </w:r>
          </w:p>
        </w:tc>
      </w:tr>
      <w:tr w:rsidR="00084B18" w:rsidTr="00084B18">
        <w:tc>
          <w:tcPr>
            <w:tcW w:w="474" w:type="dxa"/>
          </w:tcPr>
          <w:p w:rsidR="00084B18" w:rsidRDefault="005B578A" w:rsidP="00084B18">
            <w:pPr>
              <w:jc w:val="center"/>
            </w:pPr>
            <w:r w:rsidRPr="005B578A">
              <w:rPr>
                <w:sz w:val="20"/>
              </w:rPr>
              <w:t>WK</w:t>
            </w:r>
          </w:p>
        </w:tc>
        <w:tc>
          <w:tcPr>
            <w:tcW w:w="1134" w:type="dxa"/>
          </w:tcPr>
          <w:p w:rsidR="00084B18" w:rsidRDefault="00084B18" w:rsidP="00725BA8">
            <w:r>
              <w:t>Dates</w:t>
            </w:r>
          </w:p>
        </w:tc>
        <w:tc>
          <w:tcPr>
            <w:tcW w:w="4332" w:type="dxa"/>
            <w:gridSpan w:val="3"/>
          </w:tcPr>
          <w:p w:rsidR="00084B18" w:rsidRDefault="00084B18" w:rsidP="00F84308">
            <w:r>
              <w:t>Objectives</w:t>
            </w:r>
          </w:p>
        </w:tc>
        <w:tc>
          <w:tcPr>
            <w:tcW w:w="1954" w:type="dxa"/>
            <w:gridSpan w:val="2"/>
          </w:tcPr>
          <w:p w:rsidR="00084B18" w:rsidRDefault="00084B18" w:rsidP="00F84308">
            <w:r>
              <w:t>Assignment</w:t>
            </w:r>
          </w:p>
        </w:tc>
        <w:tc>
          <w:tcPr>
            <w:tcW w:w="2366" w:type="dxa"/>
            <w:gridSpan w:val="2"/>
          </w:tcPr>
          <w:p w:rsidR="00084B18" w:rsidRDefault="00084B18" w:rsidP="00F84308">
            <w:r>
              <w:t>Show Schedule</w:t>
            </w:r>
          </w:p>
        </w:tc>
      </w:tr>
      <w:tr w:rsidR="00084B18" w:rsidTr="00084B18">
        <w:tc>
          <w:tcPr>
            <w:tcW w:w="474" w:type="dxa"/>
          </w:tcPr>
          <w:p w:rsidR="00084B18" w:rsidRDefault="00084B18" w:rsidP="00084B18">
            <w:pPr>
              <w:jc w:val="center"/>
            </w:pPr>
            <w:r>
              <w:t>1</w:t>
            </w:r>
          </w:p>
        </w:tc>
        <w:tc>
          <w:tcPr>
            <w:tcW w:w="1134" w:type="dxa"/>
          </w:tcPr>
          <w:p w:rsidR="00084B18" w:rsidRDefault="00084B18" w:rsidP="004B025A"/>
        </w:tc>
        <w:tc>
          <w:tcPr>
            <w:tcW w:w="4332" w:type="dxa"/>
            <w:gridSpan w:val="3"/>
          </w:tcPr>
          <w:p w:rsidR="00084B18" w:rsidRDefault="00084B18" w:rsidP="00D57F7C">
            <w:r>
              <w:t xml:space="preserve">Equipment, </w:t>
            </w:r>
            <w:r w:rsidRPr="001F338E">
              <w:t>10 fingers, Shot Sheet</w:t>
            </w:r>
            <w:r>
              <w:t xml:space="preserve">, </w:t>
            </w:r>
            <w:proofErr w:type="spellStart"/>
            <w:r w:rsidR="007C3D9D">
              <w:t>Walldo</w:t>
            </w:r>
            <w:proofErr w:type="spellEnd"/>
            <w:r w:rsidR="007C3D9D">
              <w:t xml:space="preserve">, </w:t>
            </w:r>
            <w:r>
              <w:t>White Balance, B-roll</w:t>
            </w:r>
            <w:r w:rsidR="00846D24">
              <w:t>. The Locker</w:t>
            </w:r>
            <w:r w:rsidR="00391097">
              <w:t>.</w:t>
            </w:r>
          </w:p>
          <w:p w:rsidR="00084B18" w:rsidRPr="00121E1F" w:rsidRDefault="00391097" w:rsidP="00391097">
            <w:pPr>
              <w:rPr>
                <w:color w:val="FF0000"/>
              </w:rPr>
            </w:pPr>
            <w:r>
              <w:t>Editing Video (Adobe premiere), sequences—jump cuts. The Chase</w:t>
            </w:r>
          </w:p>
        </w:tc>
        <w:tc>
          <w:tcPr>
            <w:tcW w:w="1954" w:type="dxa"/>
            <w:gridSpan w:val="2"/>
          </w:tcPr>
          <w:p w:rsidR="00084B18" w:rsidRDefault="00084B18" w:rsidP="00F84308"/>
        </w:tc>
        <w:tc>
          <w:tcPr>
            <w:tcW w:w="2366" w:type="dxa"/>
            <w:gridSpan w:val="2"/>
          </w:tcPr>
          <w:p w:rsidR="00084B18" w:rsidRDefault="00084B18" w:rsidP="00F84308"/>
        </w:tc>
      </w:tr>
      <w:tr w:rsidR="00084B18" w:rsidTr="00084B18">
        <w:tc>
          <w:tcPr>
            <w:tcW w:w="474" w:type="dxa"/>
          </w:tcPr>
          <w:p w:rsidR="00084B18" w:rsidRDefault="00084B18" w:rsidP="00084B18">
            <w:pPr>
              <w:jc w:val="center"/>
            </w:pPr>
            <w:r>
              <w:t>2</w:t>
            </w:r>
          </w:p>
        </w:tc>
        <w:tc>
          <w:tcPr>
            <w:tcW w:w="1134" w:type="dxa"/>
          </w:tcPr>
          <w:p w:rsidR="00084B18" w:rsidRDefault="00084B18" w:rsidP="00E45A4D"/>
        </w:tc>
        <w:tc>
          <w:tcPr>
            <w:tcW w:w="4332" w:type="dxa"/>
            <w:gridSpan w:val="3"/>
          </w:tcPr>
          <w:p w:rsidR="00084B18" w:rsidRDefault="00084B18" w:rsidP="00F84308">
            <w:r>
              <w:t xml:space="preserve">Writing for broadcast: </w:t>
            </w:r>
            <w:r w:rsidR="007D08AF">
              <w:t>6</w:t>
            </w:r>
            <w:r>
              <w:t xml:space="preserve"> C’s, Active Voice</w:t>
            </w:r>
            <w:r w:rsidR="007D08AF">
              <w:t>, Style manual</w:t>
            </w:r>
            <w:r w:rsidR="0000050E">
              <w:t xml:space="preserve"> (1-8)</w:t>
            </w:r>
            <w:r w:rsidR="00846D24">
              <w:t>, Focus Statement</w:t>
            </w:r>
          </w:p>
          <w:p w:rsidR="00084B18" w:rsidRDefault="00084B18" w:rsidP="00D20ED4"/>
        </w:tc>
        <w:tc>
          <w:tcPr>
            <w:tcW w:w="1954" w:type="dxa"/>
            <w:gridSpan w:val="2"/>
          </w:tcPr>
          <w:p w:rsidR="00084B18" w:rsidRDefault="00084B18" w:rsidP="00D301CB">
            <w:r>
              <w:t>1</w:t>
            </w:r>
            <w:r w:rsidRPr="007C6C64">
              <w:rPr>
                <w:vertAlign w:val="superscript"/>
              </w:rPr>
              <w:t>st</w:t>
            </w:r>
            <w:r>
              <w:t xml:space="preserve"> Story Assigned—</w:t>
            </w:r>
            <w:r w:rsidR="00D301CB">
              <w:t>NAT</w:t>
            </w:r>
          </w:p>
        </w:tc>
        <w:tc>
          <w:tcPr>
            <w:tcW w:w="2366" w:type="dxa"/>
            <w:gridSpan w:val="2"/>
          </w:tcPr>
          <w:p w:rsidR="00084B18" w:rsidRDefault="00084B18" w:rsidP="00C52111"/>
        </w:tc>
      </w:tr>
      <w:tr w:rsidR="00084B18" w:rsidTr="00084B18">
        <w:tc>
          <w:tcPr>
            <w:tcW w:w="474" w:type="dxa"/>
          </w:tcPr>
          <w:p w:rsidR="00084B18" w:rsidRDefault="00084B18" w:rsidP="00084B18">
            <w:pPr>
              <w:jc w:val="center"/>
            </w:pPr>
            <w:r>
              <w:t>3</w:t>
            </w:r>
          </w:p>
        </w:tc>
        <w:tc>
          <w:tcPr>
            <w:tcW w:w="1134" w:type="dxa"/>
          </w:tcPr>
          <w:p w:rsidR="00084B18" w:rsidRDefault="00084B18" w:rsidP="004B025A"/>
        </w:tc>
        <w:tc>
          <w:tcPr>
            <w:tcW w:w="4332" w:type="dxa"/>
            <w:gridSpan w:val="3"/>
          </w:tcPr>
          <w:p w:rsidR="00084B18" w:rsidRDefault="00084B18" w:rsidP="00C52111">
            <w:r>
              <w:t>Production Plan, On Camera Performance, Dress for Camera</w:t>
            </w:r>
            <w:r w:rsidR="0000050E">
              <w:t>, Style Manual (8-11)</w:t>
            </w:r>
          </w:p>
        </w:tc>
        <w:tc>
          <w:tcPr>
            <w:tcW w:w="1954" w:type="dxa"/>
            <w:gridSpan w:val="2"/>
          </w:tcPr>
          <w:p w:rsidR="00084B18" w:rsidRDefault="00084B18" w:rsidP="00D301CB">
            <w:r>
              <w:t>2</w:t>
            </w:r>
            <w:r w:rsidRPr="007C6C64">
              <w:rPr>
                <w:vertAlign w:val="superscript"/>
              </w:rPr>
              <w:t>nd</w:t>
            </w:r>
            <w:r w:rsidR="00B007D4">
              <w:t xml:space="preserve"> Story Assigned—</w:t>
            </w:r>
            <w:r w:rsidR="00D301CB">
              <w:t>VO</w:t>
            </w:r>
          </w:p>
        </w:tc>
        <w:tc>
          <w:tcPr>
            <w:tcW w:w="2366" w:type="dxa"/>
            <w:gridSpan w:val="2"/>
          </w:tcPr>
          <w:p w:rsidR="00084B18" w:rsidRDefault="00D301CB" w:rsidP="00CA2860">
            <w:r>
              <w:t>Show #1</w:t>
            </w:r>
          </w:p>
        </w:tc>
      </w:tr>
      <w:tr w:rsidR="00084B18" w:rsidTr="00084B18">
        <w:tc>
          <w:tcPr>
            <w:tcW w:w="474" w:type="dxa"/>
          </w:tcPr>
          <w:p w:rsidR="00084B18" w:rsidRDefault="00084B18" w:rsidP="00084B18">
            <w:pPr>
              <w:jc w:val="center"/>
            </w:pPr>
            <w:r>
              <w:t>4</w:t>
            </w:r>
          </w:p>
        </w:tc>
        <w:tc>
          <w:tcPr>
            <w:tcW w:w="1134" w:type="dxa"/>
          </w:tcPr>
          <w:p w:rsidR="00084B18" w:rsidRDefault="00084B18" w:rsidP="004B025A"/>
        </w:tc>
        <w:tc>
          <w:tcPr>
            <w:tcW w:w="4332" w:type="dxa"/>
            <w:gridSpan w:val="3"/>
          </w:tcPr>
          <w:p w:rsidR="00084B18" w:rsidRDefault="00084B18" w:rsidP="00BD03C9">
            <w:r>
              <w:t>Uses and Appearances of Graphics, Safety, interviewing</w:t>
            </w:r>
            <w:r w:rsidR="0000050E">
              <w:t>. Style Manual (12-15)</w:t>
            </w:r>
          </w:p>
        </w:tc>
        <w:tc>
          <w:tcPr>
            <w:tcW w:w="1954" w:type="dxa"/>
            <w:gridSpan w:val="2"/>
          </w:tcPr>
          <w:p w:rsidR="00084B18" w:rsidRDefault="00084B18" w:rsidP="00CA2860"/>
        </w:tc>
        <w:tc>
          <w:tcPr>
            <w:tcW w:w="2366" w:type="dxa"/>
            <w:gridSpan w:val="2"/>
          </w:tcPr>
          <w:p w:rsidR="00084B18" w:rsidRDefault="00D301CB" w:rsidP="00CA2860">
            <w:r>
              <w:t>Homecoming assembly</w:t>
            </w:r>
          </w:p>
        </w:tc>
      </w:tr>
      <w:tr w:rsidR="00084B18" w:rsidTr="00084B18">
        <w:tc>
          <w:tcPr>
            <w:tcW w:w="474" w:type="dxa"/>
          </w:tcPr>
          <w:p w:rsidR="00084B18" w:rsidRDefault="00084B18" w:rsidP="00084B18">
            <w:pPr>
              <w:jc w:val="center"/>
            </w:pPr>
            <w:r>
              <w:t>5</w:t>
            </w:r>
          </w:p>
        </w:tc>
        <w:tc>
          <w:tcPr>
            <w:tcW w:w="1134" w:type="dxa"/>
          </w:tcPr>
          <w:p w:rsidR="00084B18" w:rsidRDefault="00084B18" w:rsidP="004B025A"/>
        </w:tc>
        <w:tc>
          <w:tcPr>
            <w:tcW w:w="4332" w:type="dxa"/>
            <w:gridSpan w:val="3"/>
          </w:tcPr>
          <w:p w:rsidR="00084B18" w:rsidRDefault="00084B18" w:rsidP="0000050E">
            <w:r>
              <w:t>Copyright</w:t>
            </w:r>
            <w:r w:rsidR="0000050E">
              <w:t>. Style Manual (16-20)</w:t>
            </w:r>
          </w:p>
        </w:tc>
        <w:tc>
          <w:tcPr>
            <w:tcW w:w="1954" w:type="dxa"/>
            <w:gridSpan w:val="2"/>
          </w:tcPr>
          <w:p w:rsidR="00084B18" w:rsidRDefault="00084B18" w:rsidP="00725BA8">
            <w:r>
              <w:t>3</w:t>
            </w:r>
            <w:r w:rsidRPr="007C6C64">
              <w:rPr>
                <w:vertAlign w:val="superscript"/>
              </w:rPr>
              <w:t>rd</w:t>
            </w:r>
            <w:r>
              <w:t xml:space="preserve"> Story Assigned—Vo/</w:t>
            </w:r>
            <w:proofErr w:type="spellStart"/>
            <w:r>
              <w:t>nat</w:t>
            </w:r>
            <w:proofErr w:type="spellEnd"/>
          </w:p>
        </w:tc>
        <w:tc>
          <w:tcPr>
            <w:tcW w:w="2366" w:type="dxa"/>
            <w:gridSpan w:val="2"/>
          </w:tcPr>
          <w:p w:rsidR="00084B18" w:rsidRDefault="00D301CB" w:rsidP="00B007D4">
            <w:r>
              <w:t>Show #2</w:t>
            </w:r>
          </w:p>
        </w:tc>
      </w:tr>
      <w:tr w:rsidR="00084B18" w:rsidTr="00084B18">
        <w:tc>
          <w:tcPr>
            <w:tcW w:w="474" w:type="dxa"/>
          </w:tcPr>
          <w:p w:rsidR="00084B18" w:rsidRDefault="00084B18" w:rsidP="00084B18">
            <w:pPr>
              <w:jc w:val="center"/>
            </w:pPr>
            <w:r>
              <w:t>6</w:t>
            </w:r>
          </w:p>
        </w:tc>
        <w:tc>
          <w:tcPr>
            <w:tcW w:w="1134" w:type="dxa"/>
          </w:tcPr>
          <w:p w:rsidR="00084B18" w:rsidRDefault="00084B18" w:rsidP="001F338E"/>
        </w:tc>
        <w:tc>
          <w:tcPr>
            <w:tcW w:w="4332" w:type="dxa"/>
            <w:gridSpan w:val="3"/>
          </w:tcPr>
          <w:p w:rsidR="00084B18" w:rsidRDefault="00084B18" w:rsidP="001F338E">
            <w:r>
              <w:t>Libel, Media Rights, 1</w:t>
            </w:r>
            <w:r w:rsidRPr="007C6C64">
              <w:rPr>
                <w:vertAlign w:val="superscript"/>
              </w:rPr>
              <w:t>st</w:t>
            </w:r>
            <w:r>
              <w:t xml:space="preserve"> Amendment</w:t>
            </w:r>
            <w:r w:rsidR="0000050E">
              <w:t xml:space="preserve">. </w:t>
            </w:r>
            <w:r w:rsidR="00B007D4">
              <w:t>S</w:t>
            </w:r>
            <w:r w:rsidR="0000050E">
              <w:t>tyle manual (21-25)</w:t>
            </w:r>
          </w:p>
          <w:p w:rsidR="00084B18" w:rsidRDefault="00084B18" w:rsidP="001F338E"/>
        </w:tc>
        <w:tc>
          <w:tcPr>
            <w:tcW w:w="1954" w:type="dxa"/>
            <w:gridSpan w:val="2"/>
          </w:tcPr>
          <w:p w:rsidR="00084B18" w:rsidRDefault="00084B18" w:rsidP="001F338E"/>
        </w:tc>
        <w:tc>
          <w:tcPr>
            <w:tcW w:w="2366" w:type="dxa"/>
            <w:gridSpan w:val="2"/>
          </w:tcPr>
          <w:p w:rsidR="00084B18" w:rsidRDefault="00084B18" w:rsidP="001F338E"/>
        </w:tc>
      </w:tr>
      <w:tr w:rsidR="00084B18" w:rsidTr="00084B18">
        <w:tc>
          <w:tcPr>
            <w:tcW w:w="474" w:type="dxa"/>
          </w:tcPr>
          <w:p w:rsidR="00084B18" w:rsidRDefault="00084B18" w:rsidP="00084B18">
            <w:pPr>
              <w:jc w:val="center"/>
            </w:pPr>
            <w:r>
              <w:t>7</w:t>
            </w:r>
          </w:p>
        </w:tc>
        <w:tc>
          <w:tcPr>
            <w:tcW w:w="1134" w:type="dxa"/>
          </w:tcPr>
          <w:p w:rsidR="00084B18" w:rsidRDefault="00084B18" w:rsidP="001F338E"/>
        </w:tc>
        <w:tc>
          <w:tcPr>
            <w:tcW w:w="4332" w:type="dxa"/>
            <w:gridSpan w:val="3"/>
          </w:tcPr>
          <w:p w:rsidR="00084B18" w:rsidRDefault="00084B18" w:rsidP="001F338E">
            <w:r>
              <w:t>Lighting</w:t>
            </w:r>
            <w:r w:rsidR="0000050E">
              <w:t>. Style manual (30-32)</w:t>
            </w:r>
          </w:p>
        </w:tc>
        <w:tc>
          <w:tcPr>
            <w:tcW w:w="1954" w:type="dxa"/>
            <w:gridSpan w:val="2"/>
          </w:tcPr>
          <w:p w:rsidR="00084B18" w:rsidRDefault="00084B18" w:rsidP="001F338E">
            <w:r>
              <w:t>4</w:t>
            </w:r>
            <w:r w:rsidRPr="007C6C64">
              <w:rPr>
                <w:vertAlign w:val="superscript"/>
              </w:rPr>
              <w:t>th</w:t>
            </w:r>
            <w:r>
              <w:t xml:space="preserve"> Story Assigned--Package</w:t>
            </w:r>
          </w:p>
        </w:tc>
        <w:tc>
          <w:tcPr>
            <w:tcW w:w="2366" w:type="dxa"/>
            <w:gridSpan w:val="2"/>
          </w:tcPr>
          <w:p w:rsidR="00084B18" w:rsidRDefault="00D301CB" w:rsidP="001F338E">
            <w:r>
              <w:t>Show #3</w:t>
            </w:r>
          </w:p>
        </w:tc>
      </w:tr>
      <w:tr w:rsidR="00084B18" w:rsidTr="00084B18">
        <w:tc>
          <w:tcPr>
            <w:tcW w:w="474" w:type="dxa"/>
          </w:tcPr>
          <w:p w:rsidR="00084B18" w:rsidRDefault="00084B18" w:rsidP="00084B18">
            <w:pPr>
              <w:jc w:val="center"/>
            </w:pPr>
            <w:r>
              <w:t>8</w:t>
            </w:r>
          </w:p>
        </w:tc>
        <w:tc>
          <w:tcPr>
            <w:tcW w:w="1134" w:type="dxa"/>
          </w:tcPr>
          <w:p w:rsidR="00084B18" w:rsidRDefault="00084B18" w:rsidP="001F338E"/>
        </w:tc>
        <w:tc>
          <w:tcPr>
            <w:tcW w:w="4332" w:type="dxa"/>
            <w:gridSpan w:val="3"/>
          </w:tcPr>
          <w:p w:rsidR="00084B18" w:rsidRDefault="00084B18" w:rsidP="001F338E">
            <w:r>
              <w:t>Chroma Key</w:t>
            </w:r>
            <w:r w:rsidR="00B007D4">
              <w:t>.</w:t>
            </w:r>
            <w:r w:rsidR="0000050E">
              <w:t xml:space="preserve"> Style </w:t>
            </w:r>
            <w:r w:rsidR="00B007D4">
              <w:t>Manual</w:t>
            </w:r>
            <w:r w:rsidR="0000050E">
              <w:t xml:space="preserve"> (33-</w:t>
            </w:r>
            <w:r w:rsidR="00B007D4">
              <w:t>34)</w:t>
            </w:r>
          </w:p>
        </w:tc>
        <w:tc>
          <w:tcPr>
            <w:tcW w:w="1954" w:type="dxa"/>
            <w:gridSpan w:val="2"/>
          </w:tcPr>
          <w:p w:rsidR="00084B18" w:rsidRDefault="00B007D4" w:rsidP="001F338E">
            <w:r>
              <w:t>Reading #1</w:t>
            </w:r>
          </w:p>
        </w:tc>
        <w:tc>
          <w:tcPr>
            <w:tcW w:w="2366" w:type="dxa"/>
            <w:gridSpan w:val="2"/>
          </w:tcPr>
          <w:p w:rsidR="00084B18" w:rsidRDefault="00084B18" w:rsidP="001F338E"/>
        </w:tc>
      </w:tr>
      <w:tr w:rsidR="00084B18" w:rsidTr="00084B18">
        <w:tc>
          <w:tcPr>
            <w:tcW w:w="474" w:type="dxa"/>
          </w:tcPr>
          <w:p w:rsidR="00084B18" w:rsidRDefault="00084B18" w:rsidP="00084B18">
            <w:pPr>
              <w:jc w:val="center"/>
            </w:pPr>
            <w:r>
              <w:t>9</w:t>
            </w:r>
          </w:p>
        </w:tc>
        <w:tc>
          <w:tcPr>
            <w:tcW w:w="1134" w:type="dxa"/>
          </w:tcPr>
          <w:p w:rsidR="00084B18" w:rsidRDefault="00084B18" w:rsidP="001F338E"/>
        </w:tc>
        <w:tc>
          <w:tcPr>
            <w:tcW w:w="4332" w:type="dxa"/>
            <w:gridSpan w:val="3"/>
          </w:tcPr>
          <w:p w:rsidR="00084B18" w:rsidRDefault="00084B18" w:rsidP="00B007D4">
            <w:r>
              <w:t xml:space="preserve">Microphones </w:t>
            </w:r>
          </w:p>
        </w:tc>
        <w:tc>
          <w:tcPr>
            <w:tcW w:w="1954" w:type="dxa"/>
            <w:gridSpan w:val="2"/>
          </w:tcPr>
          <w:p w:rsidR="00084B18" w:rsidRDefault="00084B18" w:rsidP="001F338E">
            <w:r>
              <w:t>5</w:t>
            </w:r>
            <w:r w:rsidRPr="003B5E93">
              <w:rPr>
                <w:vertAlign w:val="superscript"/>
              </w:rPr>
              <w:t>th</w:t>
            </w:r>
            <w:r>
              <w:t xml:space="preserve"> Story Assigned--TBA</w:t>
            </w:r>
          </w:p>
        </w:tc>
        <w:tc>
          <w:tcPr>
            <w:tcW w:w="2366" w:type="dxa"/>
            <w:gridSpan w:val="2"/>
          </w:tcPr>
          <w:p w:rsidR="00084B18" w:rsidRDefault="00084B18" w:rsidP="001F338E"/>
        </w:tc>
      </w:tr>
      <w:tr w:rsidR="00084B18" w:rsidTr="00084B18">
        <w:tc>
          <w:tcPr>
            <w:tcW w:w="474" w:type="dxa"/>
          </w:tcPr>
          <w:p w:rsidR="00084B18" w:rsidRDefault="00084B18" w:rsidP="00084B18">
            <w:pPr>
              <w:jc w:val="center"/>
            </w:pPr>
            <w:r>
              <w:t>10</w:t>
            </w:r>
          </w:p>
        </w:tc>
        <w:tc>
          <w:tcPr>
            <w:tcW w:w="1134" w:type="dxa"/>
          </w:tcPr>
          <w:p w:rsidR="00084B18" w:rsidRDefault="00084B18" w:rsidP="001F338E"/>
        </w:tc>
        <w:tc>
          <w:tcPr>
            <w:tcW w:w="4332" w:type="dxa"/>
            <w:gridSpan w:val="3"/>
          </w:tcPr>
          <w:p w:rsidR="00084B18" w:rsidRDefault="00084B18" w:rsidP="00B007D4">
            <w:r>
              <w:t>Data Management</w:t>
            </w:r>
            <w:r w:rsidR="00D301CB">
              <w:t>, file types</w:t>
            </w:r>
          </w:p>
        </w:tc>
        <w:tc>
          <w:tcPr>
            <w:tcW w:w="1954" w:type="dxa"/>
            <w:gridSpan w:val="2"/>
          </w:tcPr>
          <w:p w:rsidR="00084B18" w:rsidRDefault="00B007D4" w:rsidP="001F338E">
            <w:r>
              <w:t>Reading #2</w:t>
            </w:r>
          </w:p>
        </w:tc>
        <w:tc>
          <w:tcPr>
            <w:tcW w:w="2366" w:type="dxa"/>
            <w:gridSpan w:val="2"/>
          </w:tcPr>
          <w:p w:rsidR="00084B18" w:rsidRDefault="00084B18" w:rsidP="001F338E"/>
        </w:tc>
      </w:tr>
      <w:tr w:rsidR="00084B18" w:rsidTr="00084B18">
        <w:tc>
          <w:tcPr>
            <w:tcW w:w="474" w:type="dxa"/>
          </w:tcPr>
          <w:p w:rsidR="00084B18" w:rsidRDefault="00084B18" w:rsidP="00084B18">
            <w:pPr>
              <w:jc w:val="center"/>
            </w:pPr>
            <w:r>
              <w:t>11</w:t>
            </w:r>
          </w:p>
        </w:tc>
        <w:tc>
          <w:tcPr>
            <w:tcW w:w="1134" w:type="dxa"/>
          </w:tcPr>
          <w:p w:rsidR="00084B18" w:rsidRDefault="00084B18" w:rsidP="001F338E"/>
        </w:tc>
        <w:tc>
          <w:tcPr>
            <w:tcW w:w="4332" w:type="dxa"/>
            <w:gridSpan w:val="3"/>
          </w:tcPr>
          <w:p w:rsidR="00084B18" w:rsidRDefault="00084B18" w:rsidP="00B007D4">
            <w:r>
              <w:t>Mop up—what did we miss</w:t>
            </w:r>
            <w:proofErr w:type="gramStart"/>
            <w:r>
              <w:t>?/</w:t>
            </w:r>
            <w:proofErr w:type="gramEnd"/>
            <w:r>
              <w:t xml:space="preserve"> Careers /social media</w:t>
            </w:r>
            <w:r w:rsidR="00B007D4">
              <w:t xml:space="preserve">. </w:t>
            </w:r>
          </w:p>
        </w:tc>
        <w:tc>
          <w:tcPr>
            <w:tcW w:w="1954" w:type="dxa"/>
            <w:gridSpan w:val="2"/>
          </w:tcPr>
          <w:p w:rsidR="00084B18" w:rsidRDefault="00B007D4" w:rsidP="001F338E">
            <w:r>
              <w:t>Reading #3</w:t>
            </w:r>
          </w:p>
        </w:tc>
        <w:tc>
          <w:tcPr>
            <w:tcW w:w="2366" w:type="dxa"/>
            <w:gridSpan w:val="2"/>
          </w:tcPr>
          <w:p w:rsidR="00084B18" w:rsidRDefault="00084B18" w:rsidP="00B007D4"/>
        </w:tc>
      </w:tr>
      <w:tr w:rsidR="00084B18" w:rsidTr="00084B18">
        <w:tc>
          <w:tcPr>
            <w:tcW w:w="474" w:type="dxa"/>
          </w:tcPr>
          <w:p w:rsidR="00084B18" w:rsidRDefault="00084B18" w:rsidP="00084B18">
            <w:pPr>
              <w:jc w:val="center"/>
            </w:pPr>
            <w:r>
              <w:t>12</w:t>
            </w:r>
          </w:p>
        </w:tc>
        <w:tc>
          <w:tcPr>
            <w:tcW w:w="1134" w:type="dxa"/>
          </w:tcPr>
          <w:p w:rsidR="00084B18" w:rsidRDefault="00084B18" w:rsidP="001F338E"/>
        </w:tc>
        <w:tc>
          <w:tcPr>
            <w:tcW w:w="4332" w:type="dxa"/>
            <w:gridSpan w:val="3"/>
          </w:tcPr>
          <w:p w:rsidR="00084B18" w:rsidRDefault="00084B18" w:rsidP="001F338E">
            <w:r>
              <w:t>Final Review—clean up cards, computers</w:t>
            </w:r>
          </w:p>
          <w:p w:rsidR="00084B18" w:rsidRDefault="00084B18" w:rsidP="001F338E">
            <w:r>
              <w:t xml:space="preserve">Final Exam </w:t>
            </w:r>
          </w:p>
        </w:tc>
        <w:tc>
          <w:tcPr>
            <w:tcW w:w="1954" w:type="dxa"/>
            <w:gridSpan w:val="2"/>
          </w:tcPr>
          <w:p w:rsidR="00084B18" w:rsidRDefault="00084B18" w:rsidP="001F338E"/>
        </w:tc>
        <w:tc>
          <w:tcPr>
            <w:tcW w:w="2366" w:type="dxa"/>
            <w:gridSpan w:val="2"/>
          </w:tcPr>
          <w:p w:rsidR="00084B18" w:rsidRDefault="00084B18" w:rsidP="001F338E">
            <w:r>
              <w:t xml:space="preserve">Final Show—All </w:t>
            </w:r>
          </w:p>
        </w:tc>
      </w:tr>
    </w:tbl>
    <w:p w:rsidR="00CA2860" w:rsidRPr="00B007D4" w:rsidRDefault="00CA2860">
      <w:pPr>
        <w:rPr>
          <w:sz w:val="24"/>
          <w:szCs w:val="24"/>
        </w:rPr>
      </w:pPr>
      <w:r w:rsidRPr="00B007D4">
        <w:rPr>
          <w:sz w:val="24"/>
          <w:szCs w:val="24"/>
        </w:rPr>
        <w:t xml:space="preserve">Stories are due 24 hours before the show. </w:t>
      </w:r>
      <w:r w:rsidR="00391097">
        <w:rPr>
          <w:sz w:val="24"/>
          <w:szCs w:val="24"/>
        </w:rPr>
        <w:t xml:space="preserve">Upload stories to </w:t>
      </w:r>
      <w:proofErr w:type="spellStart"/>
      <w:r w:rsidR="00391097">
        <w:rPr>
          <w:sz w:val="24"/>
          <w:szCs w:val="24"/>
        </w:rPr>
        <w:t>bobcatbeat</w:t>
      </w:r>
      <w:proofErr w:type="spellEnd"/>
      <w:r w:rsidR="00391097">
        <w:rPr>
          <w:sz w:val="24"/>
          <w:szCs w:val="24"/>
        </w:rPr>
        <w:t xml:space="preserve"> </w:t>
      </w:r>
      <w:proofErr w:type="spellStart"/>
      <w:r w:rsidR="00391097">
        <w:rPr>
          <w:sz w:val="24"/>
          <w:szCs w:val="24"/>
        </w:rPr>
        <w:t>youtube</w:t>
      </w:r>
      <w:proofErr w:type="spellEnd"/>
      <w:r w:rsidR="00391097">
        <w:rPr>
          <w:sz w:val="24"/>
          <w:szCs w:val="24"/>
        </w:rPr>
        <w:t xml:space="preserve"> and submit file. </w:t>
      </w:r>
      <w:r w:rsidR="00503864">
        <w:rPr>
          <w:sz w:val="24"/>
          <w:szCs w:val="24"/>
        </w:rPr>
        <w:t xml:space="preserve">Most stories will have a written component. Stories will also need a rubric </w:t>
      </w:r>
      <w:proofErr w:type="spellStart"/>
      <w:r w:rsidR="00503864">
        <w:rPr>
          <w:sz w:val="24"/>
          <w:szCs w:val="24"/>
        </w:rPr>
        <w:t>acc</w:t>
      </w:r>
      <w:proofErr w:type="spellEnd"/>
    </w:p>
    <w:p w:rsidR="009C4B1A" w:rsidRPr="00B007D4" w:rsidRDefault="00B007D4">
      <w:pPr>
        <w:rPr>
          <w:sz w:val="24"/>
          <w:szCs w:val="24"/>
        </w:rPr>
      </w:pPr>
      <w:r>
        <w:rPr>
          <w:sz w:val="24"/>
          <w:szCs w:val="24"/>
        </w:rPr>
        <w:t>Class shows</w:t>
      </w:r>
      <w:r w:rsidR="00846D24" w:rsidRPr="00B007D4">
        <w:rPr>
          <w:sz w:val="24"/>
          <w:szCs w:val="24"/>
        </w:rPr>
        <w:t xml:space="preserve"> </w:t>
      </w:r>
      <w:proofErr w:type="gramStart"/>
      <w:r w:rsidR="00846D24" w:rsidRPr="00B007D4">
        <w:rPr>
          <w:sz w:val="24"/>
          <w:szCs w:val="24"/>
        </w:rPr>
        <w:t>will be posted</w:t>
      </w:r>
      <w:proofErr w:type="gramEnd"/>
      <w:r w:rsidR="00846D24" w:rsidRPr="00B007D4">
        <w:rPr>
          <w:sz w:val="24"/>
          <w:szCs w:val="24"/>
        </w:rPr>
        <w:t xml:space="preserve"> at </w:t>
      </w:r>
      <w:r w:rsidR="009C4B1A" w:rsidRPr="00B007D4">
        <w:rPr>
          <w:sz w:val="24"/>
          <w:szCs w:val="24"/>
        </w:rPr>
        <w:t>Mhsbobcatbeat.com</w:t>
      </w:r>
      <w:r w:rsidR="00846D24" w:rsidRPr="00B007D4">
        <w:rPr>
          <w:sz w:val="24"/>
          <w:szCs w:val="24"/>
        </w:rPr>
        <w:t xml:space="preserve"> and on the </w:t>
      </w:r>
      <w:r w:rsidR="004559B3" w:rsidRPr="00B007D4">
        <w:rPr>
          <w:sz w:val="24"/>
          <w:szCs w:val="24"/>
        </w:rPr>
        <w:t xml:space="preserve">MHS </w:t>
      </w:r>
      <w:proofErr w:type="spellStart"/>
      <w:r w:rsidR="00846D24" w:rsidRPr="00B007D4">
        <w:rPr>
          <w:sz w:val="24"/>
          <w:szCs w:val="24"/>
        </w:rPr>
        <w:t>bobcatbeat</w:t>
      </w:r>
      <w:proofErr w:type="spellEnd"/>
      <w:r w:rsidR="00846D24" w:rsidRPr="00B007D4">
        <w:rPr>
          <w:sz w:val="24"/>
          <w:szCs w:val="24"/>
        </w:rPr>
        <w:t xml:space="preserve"> </w:t>
      </w:r>
      <w:r w:rsidR="004559B3" w:rsidRPr="00B007D4">
        <w:rPr>
          <w:sz w:val="24"/>
          <w:szCs w:val="24"/>
        </w:rPr>
        <w:t>YouTube</w:t>
      </w:r>
      <w:r w:rsidR="00846D24" w:rsidRPr="00B007D4">
        <w:rPr>
          <w:sz w:val="24"/>
          <w:szCs w:val="24"/>
        </w:rPr>
        <w:t xml:space="preserve"> page. Also, follow all of our Bobcat Beat reporting on Twitter, Facebook, </w:t>
      </w:r>
      <w:r w:rsidR="004559B3" w:rsidRPr="00B007D4">
        <w:rPr>
          <w:sz w:val="24"/>
          <w:szCs w:val="24"/>
        </w:rPr>
        <w:t>or</w:t>
      </w:r>
      <w:r w:rsidR="00846D24" w:rsidRPr="00B007D4">
        <w:rPr>
          <w:sz w:val="24"/>
          <w:szCs w:val="24"/>
        </w:rPr>
        <w:t xml:space="preserve"> on Instagram. Please share this with parents and friends so they can follow the good work you do. </w:t>
      </w:r>
    </w:p>
    <w:p w:rsidR="009C4B1A" w:rsidRPr="00B007D4" w:rsidRDefault="009C4B1A">
      <w:pPr>
        <w:rPr>
          <w:sz w:val="24"/>
          <w:szCs w:val="24"/>
        </w:rPr>
      </w:pPr>
      <w:r w:rsidRPr="00B007D4">
        <w:rPr>
          <w:sz w:val="24"/>
          <w:szCs w:val="24"/>
        </w:rPr>
        <w:t xml:space="preserve">Class Website: </w:t>
      </w:r>
      <w:r w:rsidR="004559B3" w:rsidRPr="00B007D4">
        <w:rPr>
          <w:sz w:val="24"/>
          <w:szCs w:val="24"/>
        </w:rPr>
        <w:t>stevebarrus.weebly.com</w:t>
      </w:r>
    </w:p>
    <w:p w:rsidR="00084B18" w:rsidRDefault="00846D24">
      <w:r w:rsidRPr="00B007D4">
        <w:rPr>
          <w:sz w:val="24"/>
          <w:szCs w:val="24"/>
        </w:rPr>
        <w:t xml:space="preserve">Equipment: All equipment must be checked out following the proper procedure. If you take equipment without checking it out, you will be docked </w:t>
      </w:r>
      <w:proofErr w:type="gramStart"/>
      <w:r w:rsidRPr="00B007D4">
        <w:rPr>
          <w:sz w:val="24"/>
          <w:szCs w:val="24"/>
        </w:rPr>
        <w:t>½  letter</w:t>
      </w:r>
      <w:proofErr w:type="gramEnd"/>
      <w:r w:rsidRPr="00B007D4">
        <w:rPr>
          <w:sz w:val="24"/>
          <w:szCs w:val="24"/>
        </w:rPr>
        <w:t xml:space="preserve"> grade for that assignment. </w:t>
      </w:r>
      <w:r w:rsidR="00B007D4">
        <w:rPr>
          <w:sz w:val="24"/>
          <w:szCs w:val="24"/>
        </w:rPr>
        <w:t>After</w:t>
      </w:r>
      <w:r w:rsidRPr="00B007D4">
        <w:rPr>
          <w:sz w:val="24"/>
          <w:szCs w:val="24"/>
        </w:rPr>
        <w:t xml:space="preserve"> you check out equipment that equipment becomes your responsibility. If you lose it you will be required to pay for that equipment. If it is broken, please talk to Mr. Barrus. </w:t>
      </w:r>
    </w:p>
    <w:p w:rsidR="00084B18" w:rsidRDefault="00503864">
      <w:r>
        <w:t xml:space="preserve">Live sports: We will be broadcasting live events that will include sports, assemblies and other activities. </w:t>
      </w:r>
    </w:p>
    <w:p w:rsidR="007C3D9D" w:rsidRDefault="007C3D9D">
      <w:r>
        <w:t xml:space="preserve">Shows: If you have a show idea that you would like to do, let Mr. Barrus know and we can try it. </w:t>
      </w:r>
    </w:p>
    <w:sectPr w:rsidR="007C3D9D" w:rsidSect="009F6CFD">
      <w:pgSz w:w="12240" w:h="15840"/>
      <w:pgMar w:top="1008"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308"/>
    <w:rsid w:val="0000050E"/>
    <w:rsid w:val="000654B7"/>
    <w:rsid w:val="00084B18"/>
    <w:rsid w:val="00155CDA"/>
    <w:rsid w:val="00177337"/>
    <w:rsid w:val="0019756B"/>
    <w:rsid w:val="001F338E"/>
    <w:rsid w:val="00213CF2"/>
    <w:rsid w:val="00272458"/>
    <w:rsid w:val="00294F58"/>
    <w:rsid w:val="002955C6"/>
    <w:rsid w:val="003262D0"/>
    <w:rsid w:val="00334D8E"/>
    <w:rsid w:val="00363F39"/>
    <w:rsid w:val="00391097"/>
    <w:rsid w:val="003B5E93"/>
    <w:rsid w:val="0042763A"/>
    <w:rsid w:val="004559B3"/>
    <w:rsid w:val="00482AD4"/>
    <w:rsid w:val="004B025A"/>
    <w:rsid w:val="004B60AC"/>
    <w:rsid w:val="00503864"/>
    <w:rsid w:val="005810C4"/>
    <w:rsid w:val="005B578A"/>
    <w:rsid w:val="005F12F1"/>
    <w:rsid w:val="00650DB6"/>
    <w:rsid w:val="00782A64"/>
    <w:rsid w:val="007C3D9D"/>
    <w:rsid w:val="007C6C64"/>
    <w:rsid w:val="007D08AF"/>
    <w:rsid w:val="00846D24"/>
    <w:rsid w:val="008A60BF"/>
    <w:rsid w:val="00925642"/>
    <w:rsid w:val="009C4B1A"/>
    <w:rsid w:val="009F6CFD"/>
    <w:rsid w:val="00B007D4"/>
    <w:rsid w:val="00B94880"/>
    <w:rsid w:val="00BD03C9"/>
    <w:rsid w:val="00C41F5E"/>
    <w:rsid w:val="00C52111"/>
    <w:rsid w:val="00C534E1"/>
    <w:rsid w:val="00CA2860"/>
    <w:rsid w:val="00CB6F8C"/>
    <w:rsid w:val="00D20ED4"/>
    <w:rsid w:val="00D301CB"/>
    <w:rsid w:val="00D569F3"/>
    <w:rsid w:val="00D57F7C"/>
    <w:rsid w:val="00D81C68"/>
    <w:rsid w:val="00E40432"/>
    <w:rsid w:val="00E45A4D"/>
    <w:rsid w:val="00EB40F7"/>
    <w:rsid w:val="00F12144"/>
    <w:rsid w:val="00F34A8C"/>
    <w:rsid w:val="00F60E09"/>
    <w:rsid w:val="00F84308"/>
    <w:rsid w:val="00F96308"/>
    <w:rsid w:val="00FA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F758B-7389-4AF3-A42B-7C65DC68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308"/>
    <w:rPr>
      <w:color w:val="0000FF" w:themeColor="hyperlink"/>
      <w:u w:val="single"/>
    </w:rPr>
  </w:style>
  <w:style w:type="paragraph" w:styleId="BalloonText">
    <w:name w:val="Balloon Text"/>
    <w:basedOn w:val="Normal"/>
    <w:link w:val="BalloonTextChar"/>
    <w:uiPriority w:val="99"/>
    <w:semiHidden/>
    <w:unhideWhenUsed/>
    <w:rsid w:val="00D57F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F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Barrus</dc:creator>
  <cp:lastModifiedBy>Steven Barrus</cp:lastModifiedBy>
  <cp:revision>2</cp:revision>
  <cp:lastPrinted>2018-08-21T19:35:00Z</cp:lastPrinted>
  <dcterms:created xsi:type="dcterms:W3CDTF">2018-11-26T18:17:00Z</dcterms:created>
  <dcterms:modified xsi:type="dcterms:W3CDTF">2018-11-26T18:17:00Z</dcterms:modified>
</cp:coreProperties>
</file>